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CA38D" w14:textId="77777777" w:rsidR="00685E72" w:rsidRDefault="007F56ED">
      <w:bookmarkStart w:id="0" w:name="_GoBack"/>
      <w:bookmarkEnd w:id="0"/>
      <w:r>
        <w:t>OL 125 Assessment Assignment/ Critical Task:</w:t>
      </w:r>
    </w:p>
    <w:p w14:paraId="701B3D86" w14:textId="77777777" w:rsidR="00155A7C" w:rsidRDefault="00155A7C" w:rsidP="00155A7C">
      <w:r>
        <w:t xml:space="preserve">A MINIMUM of 3 FULL pages excludes title &amp; references page (APA format – Title Page, References Page) to include a MINIMUM of 2 peer edited journals (or more) APA paper </w:t>
      </w:r>
      <w:r w:rsidRPr="00155A7C">
        <w:t>about an event in an organization that directly ties into the components of this course</w:t>
      </w:r>
      <w:r>
        <w:t xml:space="preserve">.   Based on all of the lessons that you have learned in this course, how can you directly relate this to all of your future courses at Southern New Hampshire University, and how the core concepts will be utilized once you leave Southern New Hampshire University. What concepts have you learned that are the most valuable? Based on the data you have collected, </w:t>
      </w:r>
      <w:r w:rsidRPr="00155A7C">
        <w:t>what leadership styles are executives using in today’s business world t</w:t>
      </w:r>
      <w:r>
        <w:t>hat may</w:t>
      </w:r>
      <w:r w:rsidRPr="00155A7C">
        <w:t xml:space="preserve"> help you be a better leader moving forward?</w:t>
      </w:r>
      <w:r>
        <w:t xml:space="preserve"> </w:t>
      </w:r>
    </w:p>
    <w:p w14:paraId="60142DB2" w14:textId="77777777" w:rsidR="00155A7C" w:rsidRDefault="00155A7C"/>
    <w:p w14:paraId="0129F4C9" w14:textId="77777777" w:rsidR="007F56ED" w:rsidRDefault="007F56ED">
      <w:pPr>
        <w:rPr>
          <w:rFonts w:cs="Times New Roman"/>
          <w:bCs/>
          <w:sz w:val="24"/>
          <w:szCs w:val="24"/>
          <w:lang w:eastAsia="en-CA"/>
        </w:rPr>
      </w:pPr>
      <w:r>
        <w:rPr>
          <w:rFonts w:cs="Times New Roman"/>
          <w:bCs/>
          <w:sz w:val="24"/>
          <w:szCs w:val="24"/>
          <w:lang w:eastAsia="en-CA"/>
        </w:rPr>
        <w:t>Please see rubric that applies below.</w:t>
      </w:r>
    </w:p>
    <w:p w14:paraId="41A084CF" w14:textId="77777777" w:rsidR="00DA45BD" w:rsidRDefault="00DA45BD">
      <w:pPr>
        <w:rPr>
          <w:rFonts w:cs="Times New Roman"/>
          <w:bCs/>
          <w:sz w:val="24"/>
          <w:szCs w:val="24"/>
          <w:lang w:eastAsia="en-CA"/>
        </w:rPr>
      </w:pPr>
      <w:r>
        <w:rPr>
          <w:rFonts w:cs="Times New Roman"/>
          <w:bCs/>
          <w:sz w:val="24"/>
          <w:szCs w:val="24"/>
          <w:lang w:eastAsia="en-CA"/>
        </w:rPr>
        <w:t>Follow-up description -</w:t>
      </w:r>
    </w:p>
    <w:p w14:paraId="4613BF1C" w14:textId="77777777" w:rsidR="002E03BC" w:rsidRDefault="002E03BC" w:rsidP="002838F9"/>
    <w:p w14:paraId="7E97662A" w14:textId="77777777" w:rsidR="002838F9" w:rsidRDefault="002838F9" w:rsidP="002838F9">
      <w:pPr>
        <w:rPr>
          <w:rFonts w:ascii="Times New Roman" w:hAnsi="Times New Roman"/>
        </w:rPr>
      </w:pPr>
    </w:p>
    <w:p w14:paraId="11376706" w14:textId="77777777" w:rsidR="002838F9" w:rsidRDefault="002838F9" w:rsidP="002838F9">
      <w:pPr>
        <w:rPr>
          <w:rFonts w:ascii="Times New Roman" w:hAnsi="Times New Roman"/>
        </w:rPr>
      </w:pPr>
    </w:p>
    <w:p w14:paraId="15781E22" w14:textId="77777777" w:rsidR="002838F9" w:rsidRPr="007F56ED" w:rsidRDefault="002838F9">
      <w:pPr>
        <w:rPr>
          <w:sz w:val="24"/>
          <w:szCs w:val="24"/>
        </w:rPr>
      </w:pPr>
    </w:p>
    <w:tbl>
      <w:tblPr>
        <w:tblpPr w:leftFromText="180" w:rightFromText="180" w:vertAnchor="text" w:horzAnchor="margin" w:tblpXSpec="center" w:tblpY="-1055"/>
        <w:tblW w:w="14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8"/>
        <w:gridCol w:w="2880"/>
        <w:gridCol w:w="2880"/>
        <w:gridCol w:w="2880"/>
        <w:gridCol w:w="2880"/>
        <w:gridCol w:w="1020"/>
      </w:tblGrid>
      <w:tr w:rsidR="00685E72" w:rsidRPr="00A83297" w14:paraId="130A110C" w14:textId="77777777" w:rsidTr="00685E72">
        <w:trPr>
          <w:trHeight w:val="149"/>
        </w:trPr>
        <w:tc>
          <w:tcPr>
            <w:tcW w:w="1818" w:type="dxa"/>
          </w:tcPr>
          <w:p w14:paraId="3C28C6BC"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lastRenderedPageBreak/>
              <w:t>Critical Elements</w:t>
            </w:r>
          </w:p>
        </w:tc>
        <w:tc>
          <w:tcPr>
            <w:tcW w:w="2880" w:type="dxa"/>
          </w:tcPr>
          <w:p w14:paraId="035CDF9C"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Distinguished</w:t>
            </w:r>
          </w:p>
        </w:tc>
        <w:tc>
          <w:tcPr>
            <w:tcW w:w="2880" w:type="dxa"/>
          </w:tcPr>
          <w:p w14:paraId="1CFB17D3"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Proficient</w:t>
            </w:r>
          </w:p>
        </w:tc>
        <w:tc>
          <w:tcPr>
            <w:tcW w:w="2880" w:type="dxa"/>
          </w:tcPr>
          <w:p w14:paraId="67CDBD4F"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Emerging</w:t>
            </w:r>
          </w:p>
        </w:tc>
        <w:tc>
          <w:tcPr>
            <w:tcW w:w="2880" w:type="dxa"/>
          </w:tcPr>
          <w:p w14:paraId="5AE480B9"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Not Evident</w:t>
            </w:r>
          </w:p>
        </w:tc>
        <w:tc>
          <w:tcPr>
            <w:tcW w:w="1020" w:type="dxa"/>
          </w:tcPr>
          <w:p w14:paraId="0B2B312C"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Value</w:t>
            </w:r>
          </w:p>
        </w:tc>
      </w:tr>
      <w:tr w:rsidR="00685E72" w:rsidRPr="00A83297" w14:paraId="7BCAD3C3" w14:textId="77777777" w:rsidTr="00685E72">
        <w:trPr>
          <w:trHeight w:val="149"/>
        </w:trPr>
        <w:tc>
          <w:tcPr>
            <w:tcW w:w="1818" w:type="dxa"/>
          </w:tcPr>
          <w:p w14:paraId="043CA559"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 xml:space="preserve">Analysis: Background of </w:t>
            </w:r>
            <w:r>
              <w:rPr>
                <w:rFonts w:ascii="Times New Roman" w:hAnsi="Times New Roman" w:cs="Times New Roman"/>
                <w:b/>
              </w:rPr>
              <w:t xml:space="preserve">topics </w:t>
            </w:r>
          </w:p>
          <w:p w14:paraId="259FEC59" w14:textId="77777777" w:rsidR="00685E72" w:rsidRPr="00A83297" w:rsidRDefault="00685E72" w:rsidP="00685E72">
            <w:pPr>
              <w:jc w:val="center"/>
              <w:rPr>
                <w:rFonts w:ascii="Times New Roman" w:hAnsi="Times New Roman" w:cs="Times New Roman"/>
                <w:b/>
              </w:rPr>
            </w:pPr>
          </w:p>
        </w:tc>
        <w:tc>
          <w:tcPr>
            <w:tcW w:w="2880" w:type="dxa"/>
          </w:tcPr>
          <w:p w14:paraId="033AE1D6"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 xml:space="preserve">Meets “Proficient” criteria and illustrates all connections with </w:t>
            </w:r>
            <w:hyperlink w:anchor="_Concrete" w:history="1">
              <w:r w:rsidRPr="00460531">
                <w:rPr>
                  <w:rFonts w:ascii="Times New Roman" w:hAnsi="Times New Roman" w:cs="Times New Roman"/>
                  <w:color w:val="0000FF"/>
                  <w:u w:val="single"/>
                </w:rPr>
                <w:t>concrete</w:t>
              </w:r>
            </w:hyperlink>
            <w:r w:rsidRPr="00A83297">
              <w:rPr>
                <w:rFonts w:ascii="Times New Roman" w:hAnsi="Times New Roman" w:cs="Times New Roman"/>
              </w:rPr>
              <w:t xml:space="preserve"> and </w:t>
            </w:r>
            <w:hyperlink w:anchor="_Relevant" w:history="1">
              <w:r w:rsidRPr="00460531">
                <w:rPr>
                  <w:rFonts w:ascii="Times New Roman" w:hAnsi="Times New Roman" w:cs="Times New Roman"/>
                  <w:color w:val="0000FF"/>
                  <w:u w:val="single"/>
                </w:rPr>
                <w:t>relevant</w:t>
              </w:r>
            </w:hyperlink>
            <w:r>
              <w:rPr>
                <w:rFonts w:ascii="Times New Roman" w:hAnsi="Times New Roman" w:cs="Times New Roman"/>
              </w:rPr>
              <w:t xml:space="preserve"> examples from class discussion, book overview, with support of outside academic sources. </w:t>
            </w:r>
          </w:p>
        </w:tc>
        <w:tc>
          <w:tcPr>
            <w:tcW w:w="2880" w:type="dxa"/>
          </w:tcPr>
          <w:p w14:paraId="04F67782" w14:textId="77777777" w:rsidR="00685E72" w:rsidRPr="00A83297" w:rsidRDefault="00685E72" w:rsidP="00685E72">
            <w:pPr>
              <w:rPr>
                <w:rFonts w:ascii="Times New Roman" w:hAnsi="Times New Roman" w:cs="Times New Roman"/>
              </w:rPr>
            </w:pPr>
            <w:r>
              <w:rPr>
                <w:rFonts w:ascii="Times New Roman" w:hAnsi="Times New Roman" w:cs="Times New Roman"/>
              </w:rPr>
              <w:t>Student must connect 3 specific aspects of human relations in administration</w:t>
            </w:r>
            <w:r w:rsidRPr="00A83297">
              <w:rPr>
                <w:rFonts w:ascii="Times New Roman" w:hAnsi="Times New Roman" w:cs="Times New Roman"/>
              </w:rPr>
              <w:t xml:space="preserve"> </w:t>
            </w:r>
            <w:r>
              <w:rPr>
                <w:rFonts w:ascii="Times New Roman" w:hAnsi="Times New Roman" w:cs="Times New Roman"/>
              </w:rPr>
              <w:t xml:space="preserve">to theory. </w:t>
            </w:r>
          </w:p>
        </w:tc>
        <w:tc>
          <w:tcPr>
            <w:tcW w:w="2880" w:type="dxa"/>
          </w:tcPr>
          <w:p w14:paraId="7E536282" w14:textId="77777777" w:rsidR="00685E72" w:rsidRPr="00A83297" w:rsidRDefault="00685E72" w:rsidP="00685E72">
            <w:pPr>
              <w:rPr>
                <w:rFonts w:ascii="Times New Roman" w:hAnsi="Times New Roman" w:cs="Times New Roman"/>
              </w:rPr>
            </w:pPr>
            <w:r>
              <w:rPr>
                <w:rFonts w:ascii="Times New Roman" w:hAnsi="Times New Roman" w:cs="Times New Roman"/>
              </w:rPr>
              <w:t>Student will only connect 1-2 s</w:t>
            </w:r>
            <w:r w:rsidRPr="00A83297">
              <w:rPr>
                <w:rFonts w:ascii="Times New Roman" w:hAnsi="Times New Roman" w:cs="Times New Roman"/>
              </w:rPr>
              <w:t xml:space="preserve">pecific aspects of </w:t>
            </w:r>
            <w:r>
              <w:rPr>
                <w:rFonts w:ascii="Times New Roman" w:hAnsi="Times New Roman" w:cs="Times New Roman"/>
              </w:rPr>
              <w:t xml:space="preserve">business/human relations in administration are not logically </w:t>
            </w:r>
            <w:r w:rsidRPr="00A83297">
              <w:rPr>
                <w:rFonts w:ascii="Times New Roman" w:hAnsi="Times New Roman" w:cs="Times New Roman"/>
              </w:rPr>
              <w:t xml:space="preserve">connected to the theory. </w:t>
            </w:r>
          </w:p>
        </w:tc>
        <w:tc>
          <w:tcPr>
            <w:tcW w:w="2880" w:type="dxa"/>
          </w:tcPr>
          <w:p w14:paraId="5FF71378" w14:textId="77777777" w:rsidR="00685E72" w:rsidRPr="00A83297" w:rsidRDefault="00685E72" w:rsidP="00685E72">
            <w:pPr>
              <w:rPr>
                <w:rFonts w:ascii="Times New Roman" w:hAnsi="Times New Roman" w:cs="Times New Roman"/>
              </w:rPr>
            </w:pPr>
            <w:r w:rsidRPr="00A83297">
              <w:rPr>
                <w:rFonts w:ascii="Times New Roman" w:hAnsi="Times New Roman" w:cs="Times New Roman"/>
                <w:b/>
              </w:rPr>
              <w:t>Does</w:t>
            </w:r>
            <w:r w:rsidRPr="00A83297">
              <w:rPr>
                <w:rFonts w:ascii="Times New Roman" w:hAnsi="Times New Roman" w:cs="Times New Roman"/>
              </w:rPr>
              <w:t xml:space="preserve"> </w:t>
            </w:r>
            <w:r w:rsidRPr="00A83297">
              <w:rPr>
                <w:rFonts w:ascii="Times New Roman" w:hAnsi="Times New Roman" w:cs="Times New Roman"/>
                <w:b/>
              </w:rPr>
              <w:t>not</w:t>
            </w:r>
            <w:r w:rsidRPr="00A83297">
              <w:rPr>
                <w:rFonts w:ascii="Times New Roman" w:hAnsi="Times New Roman" w:cs="Times New Roman"/>
              </w:rPr>
              <w:t xml:space="preserve"> describe specific aspects o</w:t>
            </w:r>
            <w:r>
              <w:rPr>
                <w:rFonts w:ascii="Times New Roman" w:hAnsi="Times New Roman" w:cs="Times New Roman"/>
              </w:rPr>
              <w:t xml:space="preserve">f human relations in administration as prescribed in course content. </w:t>
            </w:r>
            <w:r w:rsidRPr="00A83297">
              <w:rPr>
                <w:rFonts w:ascii="Times New Roman" w:hAnsi="Times New Roman" w:cs="Times New Roman"/>
              </w:rPr>
              <w:t xml:space="preserve"> </w:t>
            </w:r>
          </w:p>
        </w:tc>
        <w:tc>
          <w:tcPr>
            <w:tcW w:w="1020" w:type="dxa"/>
          </w:tcPr>
          <w:p w14:paraId="24B2D60F" w14:textId="77777777" w:rsidR="00685E72" w:rsidRPr="00A83297" w:rsidRDefault="00685E72" w:rsidP="00685E72">
            <w:pPr>
              <w:jc w:val="center"/>
              <w:rPr>
                <w:rFonts w:ascii="Times New Roman" w:hAnsi="Times New Roman" w:cs="Times New Roman"/>
              </w:rPr>
            </w:pPr>
            <w:r w:rsidRPr="00460531">
              <w:rPr>
                <w:rFonts w:ascii="Times New Roman" w:hAnsi="Times New Roman" w:cs="Times New Roman"/>
              </w:rPr>
              <w:t>35</w:t>
            </w:r>
          </w:p>
        </w:tc>
      </w:tr>
      <w:tr w:rsidR="00685E72" w:rsidRPr="00A83297" w14:paraId="4275A1EB" w14:textId="77777777" w:rsidTr="00685E72">
        <w:trPr>
          <w:trHeight w:val="149"/>
        </w:trPr>
        <w:tc>
          <w:tcPr>
            <w:tcW w:w="1818" w:type="dxa"/>
          </w:tcPr>
          <w:p w14:paraId="2F2AE9A2"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Analysis: Characte</w:t>
            </w:r>
            <w:r>
              <w:rPr>
                <w:rFonts w:ascii="Times New Roman" w:hAnsi="Times New Roman" w:cs="Times New Roman"/>
                <w:b/>
              </w:rPr>
              <w:t>ristics and Methods of linking research and discussion to human relations</w:t>
            </w:r>
          </w:p>
          <w:p w14:paraId="1C51C731" w14:textId="77777777" w:rsidR="00685E72" w:rsidRPr="00A83297" w:rsidRDefault="00685E72" w:rsidP="00685E72">
            <w:pPr>
              <w:jc w:val="center"/>
              <w:rPr>
                <w:rFonts w:ascii="Times New Roman" w:hAnsi="Times New Roman" w:cs="Times New Roman"/>
                <w:b/>
              </w:rPr>
            </w:pPr>
          </w:p>
        </w:tc>
        <w:tc>
          <w:tcPr>
            <w:tcW w:w="2880" w:type="dxa"/>
          </w:tcPr>
          <w:p w14:paraId="08536664"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Meets “Proficient” criteria and the research methods and essential characteristics of the theory are illustrated with</w:t>
            </w:r>
            <w:r>
              <w:rPr>
                <w:rFonts w:ascii="Times New Roman" w:hAnsi="Times New Roman" w:cs="Times New Roman"/>
              </w:rPr>
              <w:t xml:space="preserve"> at least 5</w:t>
            </w:r>
            <w:r w:rsidRPr="00A83297">
              <w:rPr>
                <w:rFonts w:ascii="Times New Roman" w:hAnsi="Times New Roman" w:cs="Times New Roman"/>
              </w:rPr>
              <w:t xml:space="preserve"> concrete and relevant examples. </w:t>
            </w:r>
          </w:p>
        </w:tc>
        <w:tc>
          <w:tcPr>
            <w:tcW w:w="2880" w:type="dxa"/>
          </w:tcPr>
          <w:p w14:paraId="028BB7AA"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 xml:space="preserve">Research methods and essential characteristics of the theory are </w:t>
            </w:r>
            <w:hyperlink w:anchor="_Appropriate" w:history="1">
              <w:r w:rsidRPr="00460531">
                <w:rPr>
                  <w:rFonts w:ascii="Times New Roman" w:hAnsi="Times New Roman" w:cs="Times New Roman"/>
                  <w:color w:val="0000FF"/>
                  <w:u w:val="single"/>
                </w:rPr>
                <w:t>appropriately</w:t>
              </w:r>
            </w:hyperlink>
            <w:r w:rsidRPr="00A83297">
              <w:rPr>
                <w:rFonts w:ascii="Times New Roman" w:hAnsi="Times New Roman" w:cs="Times New Roman"/>
              </w:rPr>
              <w:t xml:space="preserve"> </w:t>
            </w:r>
            <w:hyperlink w:anchor="_Analyze" w:history="1">
              <w:r w:rsidRPr="00460531">
                <w:rPr>
                  <w:rFonts w:ascii="Times New Roman" w:hAnsi="Times New Roman" w:cs="Times New Roman"/>
                  <w:color w:val="0000FF"/>
                  <w:u w:val="single"/>
                </w:rPr>
                <w:t>analyzed</w:t>
              </w:r>
            </w:hyperlink>
            <w:r>
              <w:rPr>
                <w:rFonts w:ascii="Times New Roman" w:hAnsi="Times New Roman" w:cs="Times New Roman"/>
              </w:rPr>
              <w:t xml:space="preserve"> based on course discussion, material in book, and core competencies. Moreover, the student will utilize 3-4 concrete and relevant examples. </w:t>
            </w:r>
          </w:p>
        </w:tc>
        <w:tc>
          <w:tcPr>
            <w:tcW w:w="2880" w:type="dxa"/>
          </w:tcPr>
          <w:p w14:paraId="4511A41D"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 xml:space="preserve">Research methods and essential characteristics of the theory are </w:t>
            </w:r>
            <w:hyperlink w:anchor="_Accurate" w:history="1">
              <w:r w:rsidRPr="00460531">
                <w:rPr>
                  <w:rFonts w:ascii="Times New Roman" w:hAnsi="Times New Roman" w:cs="Times New Roman"/>
                  <w:color w:val="0000FF"/>
                  <w:u w:val="single"/>
                </w:rPr>
                <w:t>accurately</w:t>
              </w:r>
            </w:hyperlink>
            <w:r w:rsidRPr="00A83297">
              <w:rPr>
                <w:rFonts w:ascii="Times New Roman" w:hAnsi="Times New Roman" w:cs="Times New Roman"/>
              </w:rPr>
              <w:t xml:space="preserve"> </w:t>
            </w:r>
            <w:hyperlink w:anchor="_Describe" w:history="1">
              <w:r w:rsidRPr="00460531">
                <w:rPr>
                  <w:rFonts w:ascii="Times New Roman" w:hAnsi="Times New Roman" w:cs="Times New Roman"/>
                  <w:color w:val="0000FF"/>
                  <w:u w:val="single"/>
                </w:rPr>
                <w:t>described</w:t>
              </w:r>
            </w:hyperlink>
            <w:r>
              <w:rPr>
                <w:rFonts w:ascii="Times New Roman" w:hAnsi="Times New Roman" w:cs="Times New Roman"/>
              </w:rPr>
              <w:t xml:space="preserve"> but are not analyzed, based on course discussion, material in book, and core competencies. Moreover, the student will utilize 1-2 concrete and relevant examples.</w:t>
            </w:r>
          </w:p>
        </w:tc>
        <w:tc>
          <w:tcPr>
            <w:tcW w:w="2880" w:type="dxa"/>
          </w:tcPr>
          <w:p w14:paraId="50D1BE95" w14:textId="77777777" w:rsidR="00685E72" w:rsidRPr="00A83297" w:rsidRDefault="00685E72" w:rsidP="00685E72">
            <w:pPr>
              <w:rPr>
                <w:rFonts w:ascii="Times New Roman" w:hAnsi="Times New Roman" w:cs="Times New Roman"/>
              </w:rPr>
            </w:pPr>
            <w:r w:rsidRPr="00A83297">
              <w:rPr>
                <w:rFonts w:ascii="Times New Roman" w:hAnsi="Times New Roman" w:cs="Times New Roman"/>
                <w:b/>
              </w:rPr>
              <w:t>Does not</w:t>
            </w:r>
            <w:r w:rsidRPr="00A83297">
              <w:rPr>
                <w:rFonts w:ascii="Times New Roman" w:hAnsi="Times New Roman" w:cs="Times New Roman"/>
              </w:rPr>
              <w:t xml:space="preserve"> describe research methods and essential characteristics of the theory.</w:t>
            </w:r>
          </w:p>
        </w:tc>
        <w:tc>
          <w:tcPr>
            <w:tcW w:w="1020" w:type="dxa"/>
          </w:tcPr>
          <w:p w14:paraId="19894701" w14:textId="77777777" w:rsidR="00685E72" w:rsidRPr="00A83297" w:rsidRDefault="00685E72" w:rsidP="00685E72">
            <w:pPr>
              <w:jc w:val="center"/>
              <w:rPr>
                <w:rFonts w:ascii="Times New Roman" w:hAnsi="Times New Roman" w:cs="Times New Roman"/>
              </w:rPr>
            </w:pPr>
            <w:r w:rsidRPr="00460531">
              <w:rPr>
                <w:rFonts w:ascii="Times New Roman" w:hAnsi="Times New Roman" w:cs="Times New Roman"/>
              </w:rPr>
              <w:t>25</w:t>
            </w:r>
          </w:p>
        </w:tc>
      </w:tr>
      <w:tr w:rsidR="00685E72" w:rsidRPr="00A83297" w14:paraId="1EB4D59A" w14:textId="77777777" w:rsidTr="00685E72">
        <w:trPr>
          <w:trHeight w:val="149"/>
        </w:trPr>
        <w:tc>
          <w:tcPr>
            <w:tcW w:w="1818" w:type="dxa"/>
          </w:tcPr>
          <w:p w14:paraId="35D182D2" w14:textId="77777777" w:rsidR="00685E72" w:rsidRPr="00A83297" w:rsidRDefault="00685E72" w:rsidP="00685E72">
            <w:pPr>
              <w:jc w:val="center"/>
              <w:rPr>
                <w:rFonts w:ascii="Times New Roman" w:hAnsi="Times New Roman" w:cs="Times New Roman"/>
                <w:b/>
              </w:rPr>
            </w:pPr>
            <w:r w:rsidRPr="00A83297">
              <w:rPr>
                <w:rFonts w:ascii="Times New Roman" w:hAnsi="Times New Roman" w:cs="Times New Roman"/>
                <w:b/>
              </w:rPr>
              <w:t>Evaluation: Validity &amp; Accuracy of</w:t>
            </w:r>
            <w:r>
              <w:rPr>
                <w:rFonts w:ascii="Times New Roman" w:hAnsi="Times New Roman" w:cs="Times New Roman"/>
                <w:b/>
              </w:rPr>
              <w:t xml:space="preserve"> data. </w:t>
            </w:r>
          </w:p>
          <w:p w14:paraId="419492F2" w14:textId="77777777" w:rsidR="00685E72" w:rsidRPr="00A83297" w:rsidRDefault="00685E72" w:rsidP="00685E72">
            <w:pPr>
              <w:jc w:val="center"/>
              <w:rPr>
                <w:rFonts w:ascii="Times New Roman" w:hAnsi="Times New Roman" w:cs="Times New Roman"/>
                <w:b/>
              </w:rPr>
            </w:pPr>
          </w:p>
        </w:tc>
        <w:tc>
          <w:tcPr>
            <w:tcW w:w="2880" w:type="dxa"/>
          </w:tcPr>
          <w:p w14:paraId="7BD633E3"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Meets “Proficient”  criteria and the claim is well-supported with concrete examples to address its accuracy and validity</w:t>
            </w:r>
          </w:p>
        </w:tc>
        <w:tc>
          <w:tcPr>
            <w:tcW w:w="2880" w:type="dxa"/>
          </w:tcPr>
          <w:p w14:paraId="639193D5"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 xml:space="preserve">Compares and contrasts the theory </w:t>
            </w:r>
            <w:r>
              <w:rPr>
                <w:rFonts w:ascii="Times New Roman" w:hAnsi="Times New Roman" w:cs="Times New Roman"/>
              </w:rPr>
              <w:t xml:space="preserve">of human relations / business to address its accuracy and validity. </w:t>
            </w:r>
            <w:r w:rsidRPr="00A83297">
              <w:rPr>
                <w:rFonts w:ascii="Times New Roman" w:hAnsi="Times New Roman" w:cs="Times New Roman"/>
              </w:rPr>
              <w:t xml:space="preserve"> </w:t>
            </w:r>
          </w:p>
        </w:tc>
        <w:tc>
          <w:tcPr>
            <w:tcW w:w="2880" w:type="dxa"/>
          </w:tcPr>
          <w:p w14:paraId="62E142B2" w14:textId="77777777" w:rsidR="00685E72" w:rsidRPr="00A83297" w:rsidRDefault="00685E72" w:rsidP="00685E72">
            <w:pPr>
              <w:rPr>
                <w:rFonts w:ascii="Times New Roman" w:hAnsi="Times New Roman" w:cs="Times New Roman"/>
              </w:rPr>
            </w:pPr>
            <w:r w:rsidRPr="00A83297">
              <w:rPr>
                <w:rFonts w:ascii="Times New Roman" w:hAnsi="Times New Roman" w:cs="Times New Roman"/>
              </w:rPr>
              <w:t>Co</w:t>
            </w:r>
            <w:r>
              <w:rPr>
                <w:rFonts w:ascii="Times New Roman" w:hAnsi="Times New Roman" w:cs="Times New Roman"/>
              </w:rPr>
              <w:t xml:space="preserve">mpares and contrasts the understanding of human relations / business </w:t>
            </w:r>
            <w:r w:rsidRPr="00A83297">
              <w:rPr>
                <w:rFonts w:ascii="Times New Roman" w:hAnsi="Times New Roman" w:cs="Times New Roman"/>
              </w:rPr>
              <w:t>theories but does not address its accuracy and validity</w:t>
            </w:r>
          </w:p>
        </w:tc>
        <w:tc>
          <w:tcPr>
            <w:tcW w:w="2880" w:type="dxa"/>
          </w:tcPr>
          <w:p w14:paraId="76C88B37" w14:textId="77777777" w:rsidR="00685E72" w:rsidRPr="00A83297" w:rsidRDefault="00685E72" w:rsidP="00685E72">
            <w:pPr>
              <w:rPr>
                <w:rFonts w:ascii="Times New Roman" w:hAnsi="Times New Roman" w:cs="Times New Roman"/>
              </w:rPr>
            </w:pPr>
            <w:r w:rsidRPr="00A83297">
              <w:rPr>
                <w:rFonts w:ascii="Times New Roman" w:hAnsi="Times New Roman" w:cs="Times New Roman"/>
                <w:b/>
              </w:rPr>
              <w:t>Does</w:t>
            </w:r>
            <w:r w:rsidRPr="00A83297">
              <w:rPr>
                <w:rFonts w:ascii="Times New Roman" w:hAnsi="Times New Roman" w:cs="Times New Roman"/>
              </w:rPr>
              <w:t xml:space="preserve"> </w:t>
            </w:r>
            <w:r w:rsidRPr="00A83297">
              <w:rPr>
                <w:rFonts w:ascii="Times New Roman" w:hAnsi="Times New Roman" w:cs="Times New Roman"/>
                <w:b/>
              </w:rPr>
              <w:t xml:space="preserve">not </w:t>
            </w:r>
            <w:r w:rsidRPr="00A83297">
              <w:rPr>
                <w:rFonts w:ascii="Times New Roman" w:hAnsi="Times New Roman" w:cs="Times New Roman"/>
              </w:rPr>
              <w:t>compare and contrast the theory to other theorists and theories</w:t>
            </w:r>
          </w:p>
        </w:tc>
        <w:tc>
          <w:tcPr>
            <w:tcW w:w="1020" w:type="dxa"/>
          </w:tcPr>
          <w:p w14:paraId="0691B40C" w14:textId="77777777" w:rsidR="00685E72" w:rsidRPr="00A83297" w:rsidRDefault="00685E72" w:rsidP="00685E72">
            <w:pPr>
              <w:jc w:val="center"/>
              <w:rPr>
                <w:rFonts w:ascii="Times New Roman" w:hAnsi="Times New Roman" w:cs="Times New Roman"/>
              </w:rPr>
            </w:pPr>
            <w:r>
              <w:rPr>
                <w:rFonts w:ascii="Times New Roman" w:hAnsi="Times New Roman" w:cs="Times New Roman"/>
              </w:rPr>
              <w:t>17</w:t>
            </w:r>
          </w:p>
        </w:tc>
      </w:tr>
      <w:tr w:rsidR="00685E72" w:rsidRPr="00A83297" w14:paraId="687E106C" w14:textId="77777777" w:rsidTr="00685E72">
        <w:trPr>
          <w:trHeight w:val="149"/>
        </w:trPr>
        <w:tc>
          <w:tcPr>
            <w:tcW w:w="1818" w:type="dxa"/>
          </w:tcPr>
          <w:p w14:paraId="1A7332FD" w14:textId="77777777" w:rsidR="00685E72" w:rsidRPr="00A83297" w:rsidRDefault="00685E72" w:rsidP="00685E72">
            <w:pPr>
              <w:snapToGrid w:val="0"/>
              <w:spacing w:after="0"/>
              <w:jc w:val="center"/>
              <w:rPr>
                <w:rFonts w:ascii="Times New Roman" w:hAnsi="Times New Roman" w:cs="Times New Roman"/>
                <w:b/>
              </w:rPr>
            </w:pPr>
            <w:r w:rsidRPr="00A83297">
              <w:rPr>
                <w:rFonts w:ascii="Times New Roman" w:hAnsi="Times New Roman" w:cs="Times New Roman"/>
                <w:b/>
              </w:rPr>
              <w:t>Writing</w:t>
            </w:r>
          </w:p>
          <w:p w14:paraId="5077D6AC" w14:textId="77777777" w:rsidR="00685E72" w:rsidRPr="00A83297" w:rsidRDefault="00685E72" w:rsidP="00685E72">
            <w:pPr>
              <w:snapToGrid w:val="0"/>
              <w:spacing w:after="0"/>
              <w:jc w:val="center"/>
              <w:rPr>
                <w:rFonts w:ascii="Times New Roman" w:hAnsi="Times New Roman" w:cs="Times New Roman"/>
              </w:rPr>
            </w:pPr>
            <w:r>
              <w:rPr>
                <w:rFonts w:ascii="Times New Roman" w:hAnsi="Times New Roman" w:cs="Times New Roman"/>
              </w:rPr>
              <w:t>APA</w:t>
            </w:r>
          </w:p>
        </w:tc>
        <w:tc>
          <w:tcPr>
            <w:tcW w:w="2880" w:type="dxa"/>
          </w:tcPr>
          <w:p w14:paraId="20735842" w14:textId="77777777" w:rsidR="00685E72" w:rsidRPr="00A83297" w:rsidRDefault="00685E72" w:rsidP="00685E72">
            <w:pPr>
              <w:snapToGrid w:val="0"/>
              <w:spacing w:after="0"/>
              <w:rPr>
                <w:rFonts w:ascii="Times New Roman" w:hAnsi="Times New Roman" w:cs="Times New Roman"/>
              </w:rPr>
            </w:pPr>
            <w:r w:rsidRPr="00A83297">
              <w:rPr>
                <w:rFonts w:ascii="Times New Roman" w:hAnsi="Times New Roman" w:cs="Times New Roman"/>
              </w:rPr>
              <w:t xml:space="preserve">Grammar, mechanics, citations, and voice are consistently appropriate for the intended audience. </w:t>
            </w:r>
          </w:p>
        </w:tc>
        <w:tc>
          <w:tcPr>
            <w:tcW w:w="2880" w:type="dxa"/>
          </w:tcPr>
          <w:p w14:paraId="040D924E" w14:textId="77777777" w:rsidR="00685E72" w:rsidRPr="00A83297" w:rsidRDefault="00685E72" w:rsidP="00685E72">
            <w:pPr>
              <w:snapToGrid w:val="0"/>
              <w:spacing w:after="0"/>
              <w:rPr>
                <w:rFonts w:ascii="Times New Roman" w:hAnsi="Times New Roman" w:cs="Times New Roman"/>
              </w:rPr>
            </w:pPr>
            <w:r w:rsidRPr="00A83297">
              <w:rPr>
                <w:rFonts w:ascii="Times New Roman" w:hAnsi="Times New Roman" w:cs="Times New Roman"/>
              </w:rPr>
              <w:t xml:space="preserve">There are no major errors of grammar, mechanics, citations, and voice. </w:t>
            </w:r>
          </w:p>
        </w:tc>
        <w:tc>
          <w:tcPr>
            <w:tcW w:w="2880" w:type="dxa"/>
          </w:tcPr>
          <w:p w14:paraId="17B261E7" w14:textId="77777777" w:rsidR="00685E72" w:rsidRPr="00A83297" w:rsidRDefault="00685E72" w:rsidP="00685E72">
            <w:pPr>
              <w:snapToGrid w:val="0"/>
              <w:spacing w:after="0"/>
              <w:rPr>
                <w:rFonts w:ascii="Times New Roman" w:hAnsi="Times New Roman" w:cs="Times New Roman"/>
              </w:rPr>
            </w:pPr>
            <w:r w:rsidRPr="00A83297">
              <w:rPr>
                <w:rFonts w:ascii="Times New Roman" w:hAnsi="Times New Roman" w:cs="Times New Roman"/>
              </w:rPr>
              <w:t xml:space="preserve">Errors in grammar, mechanics, citations, and voice are prevalent, but do not prevent the submission from being understood. </w:t>
            </w:r>
          </w:p>
        </w:tc>
        <w:tc>
          <w:tcPr>
            <w:tcW w:w="2880" w:type="dxa"/>
          </w:tcPr>
          <w:p w14:paraId="31628ACC" w14:textId="77777777" w:rsidR="00685E72" w:rsidRPr="00A83297" w:rsidRDefault="00685E72" w:rsidP="00685E72">
            <w:pPr>
              <w:snapToGrid w:val="0"/>
              <w:spacing w:after="0"/>
              <w:rPr>
                <w:rFonts w:ascii="Times New Roman" w:hAnsi="Times New Roman" w:cs="Times New Roman"/>
              </w:rPr>
            </w:pPr>
            <w:r w:rsidRPr="00A83297">
              <w:rPr>
                <w:rFonts w:ascii="Times New Roman" w:hAnsi="Times New Roman" w:cs="Times New Roman"/>
              </w:rPr>
              <w:t xml:space="preserve">Errors in grammar, mechanics, citations, and voice prevent the submission from being understood. </w:t>
            </w:r>
          </w:p>
        </w:tc>
        <w:tc>
          <w:tcPr>
            <w:tcW w:w="1020" w:type="dxa"/>
          </w:tcPr>
          <w:p w14:paraId="2C739093" w14:textId="77777777" w:rsidR="00685E72" w:rsidRPr="00A83297" w:rsidRDefault="00685E72" w:rsidP="00685E72">
            <w:pPr>
              <w:spacing w:after="0"/>
              <w:jc w:val="center"/>
              <w:rPr>
                <w:rFonts w:ascii="Times New Roman" w:hAnsi="Times New Roman" w:cs="Times New Roman"/>
              </w:rPr>
            </w:pPr>
            <w:r>
              <w:rPr>
                <w:rFonts w:ascii="Times New Roman" w:hAnsi="Times New Roman" w:cs="Times New Roman"/>
              </w:rPr>
              <w:t>23</w:t>
            </w:r>
          </w:p>
        </w:tc>
      </w:tr>
      <w:tr w:rsidR="00685E72" w:rsidRPr="00A83297" w14:paraId="74B9F8B1" w14:textId="77777777" w:rsidTr="00685E72">
        <w:trPr>
          <w:trHeight w:val="149"/>
        </w:trPr>
        <w:tc>
          <w:tcPr>
            <w:tcW w:w="13338" w:type="dxa"/>
            <w:gridSpan w:val="5"/>
          </w:tcPr>
          <w:p w14:paraId="4748E1D7" w14:textId="77777777" w:rsidR="00685E72" w:rsidRPr="00A83297" w:rsidRDefault="00685E72" w:rsidP="00685E72">
            <w:pPr>
              <w:jc w:val="right"/>
              <w:rPr>
                <w:rFonts w:ascii="Times New Roman" w:hAnsi="Times New Roman" w:cs="Times New Roman"/>
                <w:b/>
              </w:rPr>
            </w:pPr>
            <w:r w:rsidRPr="00A83297">
              <w:rPr>
                <w:rFonts w:ascii="Times New Roman" w:hAnsi="Times New Roman" w:cs="Times New Roman"/>
                <w:b/>
              </w:rPr>
              <w:t>Earned Total</w:t>
            </w:r>
          </w:p>
          <w:p w14:paraId="520CD071" w14:textId="77777777" w:rsidR="00685E72" w:rsidRPr="00A83297" w:rsidRDefault="00685E72" w:rsidP="00685E72">
            <w:pPr>
              <w:rPr>
                <w:rFonts w:ascii="Times New Roman" w:hAnsi="Times New Roman" w:cs="Times New Roman"/>
              </w:rPr>
            </w:pPr>
            <w:r w:rsidRPr="00A83297">
              <w:rPr>
                <w:rFonts w:ascii="Times New Roman" w:hAnsi="Times New Roman" w:cs="Times New Roman"/>
                <w:b/>
              </w:rPr>
              <w:t>Comments:</w:t>
            </w:r>
            <w:r>
              <w:rPr>
                <w:rFonts w:ascii="Times New Roman" w:hAnsi="Times New Roman" w:cs="Times New Roman"/>
                <w:b/>
              </w:rPr>
              <w:t xml:space="preserve"> OL-125</w:t>
            </w:r>
          </w:p>
        </w:tc>
        <w:tc>
          <w:tcPr>
            <w:tcW w:w="1020" w:type="dxa"/>
          </w:tcPr>
          <w:p w14:paraId="50A56900" w14:textId="77777777" w:rsidR="00685E72" w:rsidRPr="00A83297" w:rsidRDefault="00685E72" w:rsidP="00685E72">
            <w:pPr>
              <w:jc w:val="right"/>
              <w:rPr>
                <w:rFonts w:ascii="Times New Roman" w:hAnsi="Times New Roman" w:cs="Times New Roman"/>
              </w:rPr>
            </w:pPr>
            <w:r>
              <w:rPr>
                <w:rFonts w:ascii="Times New Roman" w:hAnsi="Times New Roman" w:cs="Times New Roman"/>
                <w:b/>
              </w:rPr>
              <w:t>100</w:t>
            </w:r>
          </w:p>
        </w:tc>
      </w:tr>
    </w:tbl>
    <w:p w14:paraId="1D869A62" w14:textId="77777777" w:rsidR="00685E72" w:rsidRDefault="00685E72" w:rsidP="00D76734">
      <w:pPr>
        <w:rPr>
          <w:rFonts w:ascii="Times New Roman" w:hAnsi="Times New Roman" w:cs="Times New Roman"/>
          <w:b/>
          <w:sz w:val="20"/>
        </w:rPr>
      </w:pPr>
    </w:p>
    <w:p w14:paraId="4FDD73A6" w14:textId="77777777" w:rsidR="00685E72" w:rsidRDefault="00685E72" w:rsidP="00D76734">
      <w:pPr>
        <w:rPr>
          <w:rFonts w:ascii="Times New Roman" w:hAnsi="Times New Roman" w:cs="Times New Roman"/>
          <w:b/>
          <w:sz w:val="20"/>
        </w:rPr>
      </w:pPr>
    </w:p>
    <w:sectPr w:rsidR="00685E72" w:rsidSect="00A8329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97"/>
    <w:rsid w:val="00106ADC"/>
    <w:rsid w:val="00155A7C"/>
    <w:rsid w:val="002269BA"/>
    <w:rsid w:val="002838F9"/>
    <w:rsid w:val="002E03BC"/>
    <w:rsid w:val="00310880"/>
    <w:rsid w:val="00460531"/>
    <w:rsid w:val="00685E72"/>
    <w:rsid w:val="007F56ED"/>
    <w:rsid w:val="00824114"/>
    <w:rsid w:val="00A83297"/>
    <w:rsid w:val="00B175FD"/>
    <w:rsid w:val="00BE1952"/>
    <w:rsid w:val="00CA2249"/>
    <w:rsid w:val="00D76734"/>
    <w:rsid w:val="00DA45BD"/>
    <w:rsid w:val="00E510B3"/>
    <w:rsid w:val="00E52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0E0F9"/>
  <w15:chartTrackingRefBased/>
  <w15:docId w15:val="{3F1766F0-2403-42C1-8992-4D8700C6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3297"/>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FF4F7-ECFA-094B-A57D-4ECE81701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2876</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Harwood, Joshua</dc:creator>
  <cp:keywords/>
  <dc:description/>
  <cp:lastModifiedBy>Abdulaziz AlRoomi</cp:lastModifiedBy>
  <cp:revision>2</cp:revision>
  <dcterms:created xsi:type="dcterms:W3CDTF">2017-12-11T16:24:00Z</dcterms:created>
  <dcterms:modified xsi:type="dcterms:W3CDTF">2017-12-11T16:24:00Z</dcterms:modified>
</cp:coreProperties>
</file>